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6874" w:tblpY="1"/>
        <w:tblOverlap w:val="never"/>
        <w:tblW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</w:tblGrid>
      <w:tr w:rsidR="00DF23D1" w:rsidRPr="006C1F2E" w14:paraId="3C0EEBEE" w14:textId="77777777" w:rsidTr="00C70237">
        <w:trPr>
          <w:trHeight w:val="533"/>
        </w:trPr>
        <w:tc>
          <w:tcPr>
            <w:tcW w:w="2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D7DD41" w14:textId="3851AC86" w:rsidR="00DF23D1" w:rsidRPr="006C1F2E" w:rsidRDefault="00DF23D1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b/>
                <w:sz w:val="22"/>
                <w:szCs w:val="22"/>
              </w:rPr>
              <w:t>Marca</w:t>
            </w:r>
            <w:r w:rsidR="00CB1B1D" w:rsidRPr="006C1F2E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Pr="006C1F2E">
              <w:rPr>
                <w:rFonts w:ascii="Trebuchet MS" w:hAnsi="Trebuchet MS" w:cs="Arial"/>
                <w:b/>
                <w:sz w:val="22"/>
                <w:szCs w:val="22"/>
              </w:rPr>
              <w:t>da</w:t>
            </w:r>
          </w:p>
          <w:p w14:paraId="024FE8B3" w14:textId="052FCC53" w:rsidR="00DF23D1" w:rsidRPr="006C1F2E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b/>
                <w:sz w:val="22"/>
                <w:szCs w:val="22"/>
              </w:rPr>
              <w:t>bollo</w:t>
            </w:r>
          </w:p>
          <w:p w14:paraId="70B2FF3F" w14:textId="77777777" w:rsidR="00DF23D1" w:rsidRPr="006C1F2E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i/>
                <w:iCs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b/>
                <w:i/>
                <w:iCs/>
                <w:sz w:val="22"/>
                <w:szCs w:val="22"/>
              </w:rPr>
              <w:t>€ 16,00</w:t>
            </w:r>
          </w:p>
          <w:p w14:paraId="7FC45818" w14:textId="77777777" w:rsidR="00CB1B1D" w:rsidRPr="006C1F2E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C1F2E">
              <w:rPr>
                <w:rFonts w:ascii="Trebuchet MS" w:hAnsi="Trebuchet MS"/>
                <w:b/>
                <w:sz w:val="22"/>
              </w:rPr>
              <w:t>Kolek</w:t>
            </w:r>
          </w:p>
          <w:p w14:paraId="4E9EC596" w14:textId="720CE208" w:rsidR="00CB1B1D" w:rsidRPr="006C1F2E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6C1F2E">
              <w:rPr>
                <w:rFonts w:ascii="Trebuchet MS" w:hAnsi="Trebuchet MS"/>
                <w:b/>
                <w:i/>
                <w:sz w:val="22"/>
              </w:rPr>
              <w:t>16,00 EUR</w:t>
            </w:r>
            <w:r w:rsidR="00A77A19">
              <w:rPr>
                <w:rStyle w:val="Rimandonotadichiusura"/>
                <w:rFonts w:ascii="Trebuchet MS" w:hAnsi="Trebuchet MS"/>
                <w:b/>
                <w:i/>
                <w:sz w:val="22"/>
              </w:rPr>
              <w:endnoteReference w:id="1"/>
            </w:r>
          </w:p>
        </w:tc>
      </w:tr>
    </w:tbl>
    <w:p w14:paraId="339CF444" w14:textId="77777777" w:rsidR="00246596" w:rsidRPr="006C1F2E" w:rsidRDefault="00246596" w:rsidP="00DF23D1">
      <w:pPr>
        <w:tabs>
          <w:tab w:val="left" w:pos="5040"/>
        </w:tabs>
        <w:spacing w:line="240" w:lineRule="atLeast"/>
        <w:jc w:val="right"/>
        <w:rPr>
          <w:rFonts w:ascii="Trebuchet MS" w:hAnsi="Trebuchet MS" w:cs="Arial"/>
          <w:sz w:val="22"/>
          <w:szCs w:val="22"/>
        </w:rPr>
      </w:pPr>
    </w:p>
    <w:p w14:paraId="42B16460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A647FC8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C86EB61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0F00CC45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CA9396D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06A5ADF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Evropsko združenje za teritorialno sodelovanje </w:t>
      </w:r>
    </w:p>
    <w:p w14:paraId="75EB00FD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25C6E431" w14:textId="77777777" w:rsidR="00961761" w:rsidRDefault="00961761" w:rsidP="00961761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Diaz 5 - Palazzo Alvarez</w:t>
      </w:r>
      <w:r>
        <w:rPr>
          <w:rFonts w:ascii="Trebuchet MS" w:hAnsi="Trebuchet MS" w:cs="Arial"/>
          <w:sz w:val="22"/>
          <w:szCs w:val="22"/>
        </w:rPr>
        <w:t>/</w:t>
      </w:r>
      <w:r w:rsidRPr="000E5721">
        <w:t xml:space="preserve"> </w:t>
      </w:r>
      <w:r w:rsidRPr="000E5721">
        <w:rPr>
          <w:rFonts w:ascii="Trebuchet MS" w:hAnsi="Trebuchet MS" w:cs="Arial"/>
          <w:sz w:val="22"/>
          <w:szCs w:val="22"/>
        </w:rPr>
        <w:t xml:space="preserve">Ul. Diaz št. 5 - Palača Alvarez </w:t>
      </w:r>
      <w:r w:rsidRPr="00C80D54">
        <w:rPr>
          <w:rFonts w:ascii="Trebuchet MS" w:hAnsi="Trebuchet MS" w:cs="Arial"/>
          <w:sz w:val="22"/>
          <w:szCs w:val="22"/>
        </w:rPr>
        <w:t xml:space="preserve"> </w:t>
      </w:r>
    </w:p>
    <w:p w14:paraId="1EAFB938" w14:textId="22FC6240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34170 Gorizia / Gorica – Italia / Italia</w:t>
      </w:r>
    </w:p>
    <w:p w14:paraId="56614972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6C1F2E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1E1B4D17" w14:textId="03BA7D63" w:rsidR="006C1F2E" w:rsidRPr="006C1F2E" w:rsidRDefault="00886810" w:rsidP="006C1F2E">
      <w:pPr>
        <w:jc w:val="both"/>
        <w:rPr>
          <w:rFonts w:ascii="Trebuchet MS" w:hAnsi="Trebuchet MS" w:cs="Arial"/>
          <w:b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OGGETTO:</w:t>
      </w:r>
      <w:r w:rsidR="00CB3EE9"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="006C1F2E" w:rsidRPr="006C1F2E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6C1F2E" w:rsidRPr="006C1F2E">
        <w:rPr>
          <w:rFonts w:ascii="Trebuchet MS" w:hAnsi="Trebuchet MS" w:cs="Arial"/>
          <w:bCs/>
          <w:sz w:val="22"/>
          <w:szCs w:val="22"/>
        </w:rPr>
        <w:t>di rilievo, redazione di pian</w:t>
      </w:r>
      <w:r w:rsidR="008A4EB5">
        <w:rPr>
          <w:rFonts w:ascii="Trebuchet MS" w:hAnsi="Trebuchet MS" w:cs="Arial"/>
          <w:bCs/>
          <w:sz w:val="22"/>
          <w:szCs w:val="22"/>
        </w:rPr>
        <w:t>i</w:t>
      </w:r>
      <w:r w:rsidR="006C1F2E" w:rsidRPr="006C1F2E">
        <w:rPr>
          <w:rFonts w:ascii="Trebuchet MS" w:hAnsi="Trebuchet MS" w:cs="Arial"/>
          <w:bCs/>
          <w:sz w:val="22"/>
          <w:szCs w:val="22"/>
        </w:rPr>
        <w:t xml:space="preserve"> di frazionamento tavolare e catastale per espropri, progettazione definitiva ed esecutiva, coordinamento della sicurezza in fase di progettazione ed esecuzione, direzione lavori e contabilità relative all’intervento “Parco transfrontaliero Isonzo-Soča – Lotto 3. Progetto di realizzazione di un itinerario ciclabile e pedonale lungo il confine” da svolgersi all’interno del progetto europeo denominato “Parco transfrontaliero Isonzo-Soča” - progetti dell'investimento territoriale integrato (ITI) - cofinanziato dal “Programma di Cooperazione territoriale Interreg V-A Italia-Slovenia 2014-2020”/</w:t>
      </w:r>
      <w:r w:rsidR="00321519" w:rsidRPr="00321519">
        <w:rPr>
          <w:rFonts w:ascii="Trebuchet MS" w:hAnsi="Trebuchet MS"/>
          <w:sz w:val="22"/>
          <w:szCs w:val="22"/>
        </w:rPr>
        <w:t xml:space="preserve"> </w:t>
      </w:r>
      <w:r w:rsidR="00321519" w:rsidRPr="00785BEE">
        <w:rPr>
          <w:rFonts w:ascii="Trebuchet MS" w:hAnsi="Trebuchet MS"/>
          <w:sz w:val="22"/>
          <w:szCs w:val="22"/>
        </w:rPr>
        <w:t xml:space="preserve">Odprti razpis za oddajo naročila za storitve izmere, sestave delitvenih zemljiškoknjižnih in katastrskih načrtov za razlastitve, izdelave dokončne in izvedbene dokumentacije (PGD in PZI), koordinacije varnosti v fazi projektiranja in izvedbe, vodenja del in obračunavanja del za izvedbo »Čezmejnega parka Soča-Isonzo – Sklop 3. </w:t>
      </w:r>
      <w:r w:rsidR="00321519" w:rsidRPr="00785BEE">
        <w:rPr>
          <w:rFonts w:ascii="Trebuchet MS" w:hAnsi="Trebuchet MS"/>
          <w:bCs/>
          <w:sz w:val="22"/>
          <w:szCs w:val="22"/>
        </w:rPr>
        <w:t xml:space="preserve"> Projekt za ureditev kolesarske in pešpoti vzdolž meje«, ki bo izveden v okviru evropskega projekta z imenom »Čezmejni park Soča-Isonzo« - projekti v okviru celostnih teritorialnih naložb (CTN) – sofinanciranega v okviru »Programa teritorialnega sodelovanja Interreg V-A Italija-Slovenija 2014-2020«.</w:t>
      </w:r>
      <w:r w:rsidR="006C1F2E" w:rsidRPr="006C1F2E">
        <w:rPr>
          <w:rFonts w:ascii="Trebuchet MS" w:hAnsi="Trebuchet MS"/>
          <w:b/>
          <w:sz w:val="22"/>
        </w:rPr>
        <w:t xml:space="preserve"> </w:t>
      </w:r>
    </w:p>
    <w:p w14:paraId="718E7E32" w14:textId="0B2824E0" w:rsidR="005D69A6" w:rsidRPr="006C1F2E" w:rsidRDefault="005D69A6" w:rsidP="006C1F2E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</w:rPr>
      </w:pPr>
    </w:p>
    <w:p w14:paraId="0502CB00" w14:textId="77777777" w:rsidR="00687089" w:rsidRPr="006C1F2E" w:rsidRDefault="00687089" w:rsidP="00687089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r w:rsidRPr="006C1F2E">
        <w:rPr>
          <w:rFonts w:ascii="Trebuchet MS" w:hAnsi="Trebuchet MS" w:cs="Arial"/>
          <w:b/>
          <w:sz w:val="24"/>
          <w:szCs w:val="24"/>
        </w:rPr>
        <w:t xml:space="preserve">OFFERTA ECONOMICA </w:t>
      </w:r>
    </w:p>
    <w:p w14:paraId="7D1F082E" w14:textId="2560D46A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bCs/>
          <w:i/>
          <w:sz w:val="22"/>
          <w:szCs w:val="22"/>
        </w:rPr>
        <w:t>resa ai sensi dell’art. 47 del D.P.R. 445/2000 e s.m.i.</w:t>
      </w:r>
    </w:p>
    <w:p w14:paraId="36D87F4D" w14:textId="77777777" w:rsidR="00CB1B1D" w:rsidRPr="006C1F2E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r w:rsidRPr="006C1F2E">
        <w:rPr>
          <w:rFonts w:ascii="Trebuchet MS" w:hAnsi="Trebuchet MS"/>
          <w:b/>
          <w:sz w:val="24"/>
        </w:rPr>
        <w:t xml:space="preserve">Ekonomska ponudba </w:t>
      </w:r>
    </w:p>
    <w:p w14:paraId="0EC1AA3F" w14:textId="2D368228" w:rsidR="00CB1B1D" w:rsidRPr="006C1F2E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i/>
          <w:sz w:val="22"/>
        </w:rPr>
        <w:t>podana v skladu s 47. členom OPR 445/2000 z n.s.d.</w:t>
      </w:r>
    </w:p>
    <w:p w14:paraId="606176F5" w14:textId="72D77C92" w:rsidR="00D658E9" w:rsidRPr="006C1F2E" w:rsidRDefault="00CB1B1D" w:rsidP="006C1F2E">
      <w:pPr>
        <w:pStyle w:val="sche3"/>
        <w:spacing w:before="120"/>
        <w:ind w:right="567"/>
        <w:rPr>
          <w:rFonts w:ascii="Trebuchet MS" w:hAnsi="Trebuchet MS" w:cs="Arial"/>
          <w:b/>
          <w:bCs/>
          <w:iCs/>
          <w:sz w:val="24"/>
          <w:szCs w:val="24"/>
          <w:u w:val="single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8205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6A83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6C1F2E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649C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  <w:t>AVVERTENZA</w:t>
      </w:r>
      <w:r w:rsidRPr="006C1F2E">
        <w:rPr>
          <w:rFonts w:ascii="Trebuchet MS" w:hAnsi="Trebuchet MS" w:cs="Arial"/>
          <w:b/>
          <w:bCs/>
          <w:iCs/>
          <w:sz w:val="22"/>
          <w:szCs w:val="22"/>
          <w:lang w:val="it-IT"/>
        </w:rPr>
        <w:t xml:space="preserve">: </w:t>
      </w:r>
    </w:p>
    <w:p w14:paraId="4E0F6358" w14:textId="7D09146C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Cs/>
          <w:iCs/>
          <w:sz w:val="22"/>
          <w:szCs w:val="22"/>
        </w:rPr>
        <w:t>nel caso di raggruppamento di imprese, di qualsiasi tipo, già costituito o da costituire, l’offerta è unica.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 costituiti</w:t>
      </w:r>
      <w:r w:rsidR="00D658E9" w:rsidRPr="006C1F2E">
        <w:rPr>
          <w:rFonts w:ascii="Trebuchet MS" w:hAnsi="Trebuchet MS" w:cs="Arial"/>
          <w:sz w:val="22"/>
          <w:szCs w:val="22"/>
        </w:rPr>
        <w:t>, l</w:t>
      </w:r>
      <w:r w:rsidRPr="006C1F2E">
        <w:rPr>
          <w:rFonts w:ascii="Trebuchet MS" w:hAnsi="Trebuchet MS" w:cs="Arial"/>
          <w:sz w:val="22"/>
          <w:szCs w:val="22"/>
        </w:rPr>
        <w:t>’offerta dovrà essere sottoscritta dall’impresa capogruppo in nome e per conto di tutte le imprese raggruppate/consorziate.</w:t>
      </w:r>
    </w:p>
    <w:p w14:paraId="1C292F34" w14:textId="67DBDC71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da costituirsi</w:t>
      </w:r>
      <w:r w:rsidR="00D658E9" w:rsidRPr="006C1F2E">
        <w:rPr>
          <w:rFonts w:ascii="Trebuchet MS" w:hAnsi="Trebuchet MS" w:cs="Arial"/>
          <w:b/>
          <w:sz w:val="22"/>
          <w:szCs w:val="22"/>
        </w:rPr>
        <w:t xml:space="preserve">, </w:t>
      </w:r>
      <w:r w:rsidR="00D658E9" w:rsidRPr="006C1F2E">
        <w:rPr>
          <w:rFonts w:ascii="Trebuchet MS" w:hAnsi="Trebuchet MS" w:cs="Arial"/>
          <w:sz w:val="22"/>
          <w:szCs w:val="22"/>
        </w:rPr>
        <w:t>l</w:t>
      </w:r>
      <w:r w:rsidRPr="006C1F2E">
        <w:rPr>
          <w:rFonts w:ascii="Trebuchet MS" w:hAnsi="Trebuchet MS" w:cs="Arial"/>
          <w:sz w:val="22"/>
          <w:szCs w:val="22"/>
        </w:rPr>
        <w:t xml:space="preserve">’offerta dovrà essere sottoscritta da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tutte</w:t>
      </w:r>
      <w:r w:rsidRPr="006C1F2E">
        <w:rPr>
          <w:rFonts w:ascii="Trebuchet MS" w:hAnsi="Trebuchet MS" w:cs="Arial"/>
          <w:sz w:val="22"/>
          <w:szCs w:val="22"/>
        </w:rPr>
        <w:t xml:space="preserve"> le imprese raggruppate/consorziate.</w:t>
      </w:r>
    </w:p>
    <w:p w14:paraId="47DAD8B8" w14:textId="67B5615A" w:rsidR="00CB1B1D" w:rsidRPr="006C1F2E" w:rsidRDefault="00CB1B1D" w:rsidP="00CB1B1D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</w:pPr>
      <w:r w:rsidRPr="006C1F2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49228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sz w:val="22"/>
          <w:szCs w:val="22"/>
          <w:u w:val="single"/>
          <w:lang w:val="it-IT"/>
        </w:rPr>
        <w:t xml:space="preserve">OPOZORILO: </w:t>
      </w:r>
    </w:p>
    <w:p w14:paraId="31B8DB65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lastRenderedPageBreak/>
        <w:t xml:space="preserve">V primeru združenja podjetij, v kakršni koli obliki, ki je že ustanovljeno ali ga je treba ustanoviti, ponudba velja za vse povezane ekonomske subjekte. </w:t>
      </w:r>
      <w:r w:rsidRPr="006C1F2E">
        <w:rPr>
          <w:rFonts w:ascii="Trebuchet MS" w:hAnsi="Trebuchet MS" w:cs="Arial"/>
          <w:b/>
          <w:sz w:val="22"/>
          <w:szCs w:val="22"/>
        </w:rPr>
        <w:t xml:space="preserve">V primeru že ustanovljenega začasnega združenja ali konzorcija </w:t>
      </w:r>
      <w:r w:rsidRPr="006C1F2E">
        <w:rPr>
          <w:rFonts w:ascii="Trebuchet MS" w:hAnsi="Trebuchet MS" w:cs="Arial"/>
          <w:sz w:val="22"/>
          <w:szCs w:val="22"/>
        </w:rPr>
        <w:t>mora ponudbo podpisati vodilno podjetje v imenu in za račun vseh povezanih podjetij.</w:t>
      </w:r>
    </w:p>
    <w:p w14:paraId="1BC56F49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V primeru začasnega združenja ali konzorcija, ki ga je treba še ustanoviti</w:t>
      </w:r>
      <w:r w:rsidRPr="006C1F2E">
        <w:rPr>
          <w:rFonts w:ascii="Trebuchet MS" w:hAnsi="Trebuchet MS" w:cs="Arial"/>
          <w:sz w:val="22"/>
          <w:szCs w:val="22"/>
        </w:rPr>
        <w:t xml:space="preserve">, morajo ponudbo podpisati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vsa</w:t>
      </w:r>
      <w:r w:rsidRPr="006C1F2E">
        <w:rPr>
          <w:rFonts w:ascii="Trebuchet MS" w:hAnsi="Trebuchet MS" w:cs="Arial"/>
          <w:sz w:val="22"/>
          <w:szCs w:val="22"/>
        </w:rPr>
        <w:t xml:space="preserve"> združena podjetja.</w:t>
      </w:r>
    </w:p>
    <w:p w14:paraId="78A4B6AF" w14:textId="77777777" w:rsidR="00CB1B1D" w:rsidRPr="006C1F2E" w:rsidRDefault="00CB1B1D" w:rsidP="00D658E9">
      <w:pPr>
        <w:pStyle w:val="Corpodeltesto2"/>
        <w:widowControl w:val="0"/>
        <w:ind w:left="567" w:right="458"/>
        <w:rPr>
          <w:rFonts w:ascii="Trebuchet MS" w:hAnsi="Trebuchet MS" w:cs="Arial"/>
          <w:szCs w:val="24"/>
        </w:rPr>
      </w:pPr>
    </w:p>
    <w:p w14:paraId="5F45E899" w14:textId="77777777" w:rsidR="00D658E9" w:rsidRPr="006C1F2E" w:rsidRDefault="00D658E9" w:rsidP="00687089">
      <w:pPr>
        <w:widowControl w:val="0"/>
        <w:ind w:firstLine="567"/>
        <w:jc w:val="both"/>
        <w:rPr>
          <w:rFonts w:ascii="Trebuchet MS" w:hAnsi="Trebuchet MS" w:cs="Arial"/>
          <w:sz w:val="22"/>
          <w:szCs w:val="22"/>
        </w:rPr>
      </w:pPr>
    </w:p>
    <w:p w14:paraId="2AD57148" w14:textId="77777777" w:rsidR="006D1002" w:rsidRPr="006C1F2E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6C1F2E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12287704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48ECBE6F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67C53542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14D356FB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263F2885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E38F098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6196E060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31491C39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14A7ACB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varna pošta</w:t>
            </w:r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qualita’ di</w:t>
            </w:r>
          </w:p>
          <w:p w14:paraId="3CBC30F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 vlogi</w:t>
            </w:r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</w:t>
            </w:r>
          </w:p>
          <w:p w14:paraId="66BDFF10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podjetje</w:t>
            </w:r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naslov ulica</w:t>
            </w:r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0233AD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056266D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poštna številka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7CDFBF1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kraj</w:t>
            </w:r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matična številka</w:t>
            </w:r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41C2B6B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številka</w:t>
            </w:r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FFA9216" w14:textId="77777777" w:rsidTr="00DB5C07">
        <w:trPr>
          <w:trHeight w:val="183"/>
        </w:trPr>
        <w:tc>
          <w:tcPr>
            <w:tcW w:w="1857" w:type="dxa"/>
            <w:shd w:val="clear" w:color="auto" w:fill="FFFFFF"/>
          </w:tcPr>
          <w:p w14:paraId="7B6CE3B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lastRenderedPageBreak/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76687E8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7629EEDE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in qualità di (</w:t>
      </w:r>
      <w:r w:rsidRPr="006C1F2E">
        <w:rPr>
          <w:rFonts w:ascii="Trebuchet MS" w:hAnsi="Trebuchet MS" w:cs="Arial"/>
          <w:i/>
          <w:sz w:val="22"/>
          <w:szCs w:val="22"/>
        </w:rPr>
        <w:t>carica sociale</w:t>
      </w:r>
      <w:r w:rsidRPr="006C1F2E">
        <w:rPr>
          <w:rFonts w:ascii="Trebuchet MS" w:hAnsi="Trebuchet MS" w:cs="Arial"/>
          <w:sz w:val="22"/>
          <w:szCs w:val="22"/>
        </w:rPr>
        <w:t>)</w:t>
      </w:r>
      <w:r w:rsidR="00CB1B1D" w:rsidRPr="006C1F2E">
        <w:rPr>
          <w:rFonts w:ascii="Trebuchet MS" w:hAnsi="Trebuchet MS" w:cs="Arial"/>
          <w:sz w:val="22"/>
          <w:szCs w:val="22"/>
        </w:rPr>
        <w:t>/ v svojstvu (funkcija v podjetju)</w:t>
      </w:r>
      <w:r w:rsidRPr="006C1F2E">
        <w:rPr>
          <w:rFonts w:ascii="Trebuchet MS" w:hAnsi="Trebuchet MS" w:cs="Arial"/>
          <w:sz w:val="22"/>
          <w:szCs w:val="22"/>
        </w:rPr>
        <w:t xml:space="preserve"> _________________</w:t>
      </w:r>
      <w:r w:rsidR="00CB1B1D" w:rsidRPr="006C1F2E">
        <w:rPr>
          <w:rFonts w:ascii="Trebuchet MS" w:hAnsi="Trebuchet MS" w:cs="Arial"/>
          <w:sz w:val="22"/>
          <w:szCs w:val="22"/>
        </w:rPr>
        <w:t>________________</w:t>
      </w:r>
    </w:p>
    <w:p w14:paraId="41BDA652" w14:textId="77777777" w:rsidR="00346BC0" w:rsidRPr="006C1F2E" w:rsidRDefault="00346BC0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346BC0" w:rsidRPr="006C1F2E" w14:paraId="7D893861" w14:textId="77777777" w:rsidTr="007E6987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dell’impresa- pri podjetju:</w:t>
            </w:r>
          </w:p>
        </w:tc>
      </w:tr>
      <w:tr w:rsidR="00346BC0" w:rsidRPr="006C1F2E" w14:paraId="49D06E1E" w14:textId="77777777" w:rsidTr="007E6987">
        <w:tc>
          <w:tcPr>
            <w:tcW w:w="5056" w:type="dxa"/>
            <w:shd w:val="clear" w:color="auto" w:fill="auto"/>
          </w:tcPr>
          <w:p w14:paraId="1444D767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- s sedežem: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6C1F2E" w:rsidRDefault="00346BC0" w:rsidP="007E698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via/piazza - ulica/trg:                                                                   n./ št.</w:t>
            </w:r>
          </w:p>
        </w:tc>
      </w:tr>
      <w:tr w:rsidR="00346BC0" w:rsidRPr="006C1F2E" w14:paraId="43977886" w14:textId="77777777" w:rsidTr="007E6987">
        <w:tc>
          <w:tcPr>
            <w:tcW w:w="5056" w:type="dxa"/>
            <w:shd w:val="clear" w:color="auto" w:fill="auto"/>
          </w:tcPr>
          <w:p w14:paraId="5C1D5987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operativa [se diversa da quella legale] -  s poslovno enoto [če obstaja poleg sedeža]: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6C1F2E" w:rsidRDefault="00346BC0" w:rsidP="007E698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via/piazza - ulica/trg:                                                                   n./ št.</w:t>
            </w:r>
          </w:p>
        </w:tc>
      </w:tr>
      <w:tr w:rsidR="00346BC0" w:rsidRPr="006C1F2E" w14:paraId="5392B265" w14:textId="77777777" w:rsidTr="007E6987">
        <w:tc>
          <w:tcPr>
            <w:tcW w:w="5056" w:type="dxa"/>
            <w:shd w:val="clear" w:color="auto" w:fill="auto"/>
          </w:tcPr>
          <w:p w14:paraId="24F78A91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 - davčna številka: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partita IVA - Številka DDV:</w:t>
            </w:r>
          </w:p>
        </w:tc>
      </w:tr>
      <w:tr w:rsidR="00346BC0" w:rsidRPr="006C1F2E" w14:paraId="56454715" w14:textId="77777777" w:rsidTr="007E6987">
        <w:tc>
          <w:tcPr>
            <w:tcW w:w="5056" w:type="dxa"/>
            <w:shd w:val="clear" w:color="auto" w:fill="auto"/>
          </w:tcPr>
          <w:p w14:paraId="3DD2AF26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 – telefon: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Fax:</w:t>
            </w:r>
          </w:p>
        </w:tc>
      </w:tr>
      <w:tr w:rsidR="00346BC0" w:rsidRPr="006C1F2E" w14:paraId="0A0C0F28" w14:textId="77777777" w:rsidTr="007E6987">
        <w:tc>
          <w:tcPr>
            <w:tcW w:w="5056" w:type="dxa"/>
            <w:shd w:val="clear" w:color="auto" w:fill="auto"/>
          </w:tcPr>
          <w:p w14:paraId="3AC4C393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mail - E-naslov: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6C1F2E" w:rsidRDefault="00346BC0" w:rsidP="00346BC0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1A9A4258" w14:textId="77777777" w:rsidR="00B165DF" w:rsidRPr="006C1F2E" w:rsidRDefault="00B165DF" w:rsidP="00B165DF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 xml:space="preserve">(DA BARRARE) - </w:t>
      </w:r>
      <w:r w:rsidRPr="006C1F2E">
        <w:rPr>
          <w:rFonts w:ascii="Trebuchet MS" w:hAnsi="Trebuchet MS" w:cs="Arial"/>
          <w:sz w:val="22"/>
          <w:szCs w:val="22"/>
        </w:rPr>
        <w:t xml:space="preserve">Pravna oblika </w:t>
      </w:r>
      <w:r w:rsidRPr="006C1F2E">
        <w:rPr>
          <w:rFonts w:ascii="Trebuchet MS" w:hAnsi="Trebuchet MS" w:cs="Arial"/>
          <w:b/>
          <w:sz w:val="22"/>
          <w:szCs w:val="22"/>
        </w:rPr>
        <w:t>(USTREZNO PREKRIŽAJTE)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2AEFE3F7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singolo/</w:t>
      </w:r>
      <w:r w:rsidRPr="00B261EF">
        <w:rPr>
          <w:rFonts w:ascii="Trebuchet MS" w:hAnsi="Trebuchet MS"/>
          <w:sz w:val="22"/>
          <w:szCs w:val="22"/>
        </w:rPr>
        <w:t xml:space="preserve"> Strokovnjak posameznik</w:t>
      </w:r>
    </w:p>
    <w:p w14:paraId="500944D5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 xml:space="preserve">associato/ </w:t>
      </w:r>
      <w:r w:rsidRPr="00B261EF">
        <w:rPr>
          <w:rFonts w:ascii="Trebuchet MS" w:hAnsi="Trebuchet MS"/>
          <w:sz w:val="22"/>
          <w:szCs w:val="22"/>
        </w:rPr>
        <w:t>Strokovnjak član združenja</w:t>
      </w:r>
    </w:p>
    <w:p w14:paraId="0EA291DF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professionisti/ Zakoniti zastopnik družbe strokovnjakov</w:t>
      </w:r>
    </w:p>
    <w:p w14:paraId="0DC2E079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>
        <w:rPr>
          <w:rFonts w:ascii="Trebuchet MS" w:hAnsi="Trebuchet MS"/>
          <w:spacing w:val="-1"/>
          <w:sz w:val="22"/>
          <w:szCs w:val="22"/>
        </w:rPr>
        <w:t>/</w:t>
      </w:r>
      <w:r w:rsidRPr="00B261EF">
        <w:rPr>
          <w:rFonts w:ascii="Trebuchet MS" w:hAnsi="Trebuchet MS"/>
          <w:sz w:val="22"/>
          <w:szCs w:val="22"/>
        </w:rPr>
        <w:t xml:space="preserve"> Zakoniti zastopnik inženirske družbe</w:t>
      </w:r>
    </w:p>
    <w:p w14:paraId="082A27E0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ed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paesi - Izvajalec/zakoniti zastopnik izvajalca inženirskih in arhitekturnih storitev s sedežem v drugih državah članicah skladno z veljavno zakonodajo v posameznih državah</w:t>
      </w:r>
    </w:p>
    <w:p w14:paraId="54486C67" w14:textId="77777777" w:rsidR="00B165DF" w:rsidRPr="00B261EF" w:rsidRDefault="00B165DF" w:rsidP="00B165DF">
      <w:pPr>
        <w:pStyle w:val="Paragrafoelenco"/>
        <w:numPr>
          <w:ilvl w:val="0"/>
          <w:numId w:val="9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 xml:space="preserve">stabile </w:t>
      </w:r>
      <w:r w:rsidRPr="00B261EF">
        <w:rPr>
          <w:rFonts w:ascii="Trebuchet MS" w:hAnsi="Trebuchet MS" w:cs="Times New Roman"/>
          <w:spacing w:val="-1"/>
          <w:lang w:eastAsia="it-IT"/>
        </w:rPr>
        <w:t>(D.Lgs. 50/2016 art. 46 – comma 1 - lett. f)/</w:t>
      </w:r>
      <w:r w:rsidRPr="00B261EF">
        <w:rPr>
          <w:rFonts w:ascii="Trebuchet MS" w:hAnsi="Trebuchet MS"/>
        </w:rPr>
        <w:t xml:space="preserve"> Zakoniti zastopnik stalnega konzorcija (črka f, 1. odstavka, 46. člena Zakonskega odloka (ZO) 50/2016)</w:t>
      </w:r>
    </w:p>
    <w:p w14:paraId="797395D0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 - (D.Lgs. 50/2016 art. 46 – comma 1 - lett. e)/ Pooblaščenec (v primeru že ustanovljenega začasnega združenja - (črka e, 1. odstavka 46. člena ZO 50/2016)</w:t>
      </w:r>
    </w:p>
    <w:p w14:paraId="62474A11" w14:textId="77777777" w:rsidR="00B165DF" w:rsidRPr="00B261EF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costituito)/ Sodelujoči, imenovan za pooblaščenca (v primeru še ne ustanovljenega začasnega združenja)</w:t>
      </w:r>
    </w:p>
    <w:p w14:paraId="63F1519B" w14:textId="77777777" w:rsidR="00B165DF" w:rsidRPr="00D0682E" w:rsidRDefault="00B165DF" w:rsidP="00B165DF">
      <w:pPr>
        <w:widowControl w:val="0"/>
        <w:numPr>
          <w:ilvl w:val="0"/>
          <w:numId w:val="9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concorrente/ Pooblaščenec v podjetju sodelujočega</w:t>
      </w:r>
    </w:p>
    <w:p w14:paraId="3BD48292" w14:textId="77777777" w:rsidR="00B165DF" w:rsidRPr="00D0682E" w:rsidRDefault="00B165DF" w:rsidP="00B165DF">
      <w:pPr>
        <w:numPr>
          <w:ilvl w:val="0"/>
          <w:numId w:val="9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 xml:space="preserve">Altro (specificare) - </w:t>
      </w:r>
      <w:r w:rsidRPr="00B52F2A">
        <w:rPr>
          <w:rFonts w:ascii="Trebuchet MS" w:hAnsi="Trebuchet MS"/>
          <w:sz w:val="22"/>
        </w:rPr>
        <w:t>Drugo (navedite)</w:t>
      </w:r>
      <w:r w:rsidRPr="00B52F2A">
        <w:rPr>
          <w:rFonts w:ascii="Trebuchet MS" w:hAnsi="Trebuchet MS" w:cs="Arial"/>
          <w:sz w:val="22"/>
          <w:szCs w:val="22"/>
        </w:rPr>
        <w:t>:_____________________________________________</w:t>
      </w:r>
    </w:p>
    <w:p w14:paraId="02E40462" w14:textId="77777777" w:rsidR="00E602A3" w:rsidRPr="006C1F2E" w:rsidRDefault="00E602A3" w:rsidP="00E602A3">
      <w:pPr>
        <w:pStyle w:val="sche3"/>
        <w:ind w:left="720"/>
        <w:rPr>
          <w:rFonts w:ascii="Trebuchet MS" w:hAnsi="Trebuchet MS" w:cs="Arial"/>
          <w:sz w:val="22"/>
          <w:szCs w:val="22"/>
          <w:lang w:val="it-IT"/>
        </w:rPr>
      </w:pPr>
    </w:p>
    <w:p w14:paraId="4C563438" w14:textId="77777777" w:rsidR="00346BC0" w:rsidRPr="006C1F2E" w:rsidRDefault="00346BC0" w:rsidP="00346BC0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e inoltre, consapevole delle sanzioni penali previste dall'art. 76 dello stesso D.P.R. 445/2000 e s.m.i. per le ipotesi di falsità in atti e dichiarazioni mendaci ivi indicate, oltre alle conseguenze amministrative previste per le procedure relative agli appalti di lavori pubblici - je poleg tega seznanjen s sankcijami, ki jih predvideva 76. člen OPR 445/2000 z n.s.d. zaradi ponarejenih dokumentov ali lažnih izjav, ter z administrativnimi posledicami, ki jih predvidevajo postopki javnega naročanja,</w:t>
      </w:r>
    </w:p>
    <w:p w14:paraId="36C4E287" w14:textId="77777777" w:rsidR="005D69A6" w:rsidRPr="006C1F2E" w:rsidRDefault="005D69A6" w:rsidP="005D69A6">
      <w:pPr>
        <w:pStyle w:val="Corpodeltesto210"/>
        <w:widowControl w:val="0"/>
        <w:spacing w:line="240" w:lineRule="auto"/>
        <w:ind w:left="720"/>
        <w:rPr>
          <w:rFonts w:ascii="Trebuchet MS" w:hAnsi="Trebuchet MS" w:cs="Arial"/>
          <w:sz w:val="22"/>
          <w:szCs w:val="22"/>
        </w:rPr>
      </w:pPr>
    </w:p>
    <w:p w14:paraId="42F578C0" w14:textId="4F218620" w:rsidR="00AC0E18" w:rsidRPr="006C1F2E" w:rsidRDefault="00AC0E18" w:rsidP="00346BC0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>OFFRE</w:t>
      </w:r>
      <w:r w:rsidR="00346BC0"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- </w:t>
      </w:r>
      <w:r w:rsidR="00346BC0" w:rsidRPr="006C1F2E">
        <w:rPr>
          <w:rFonts w:ascii="Trebuchet MS" w:hAnsi="Trebuchet MS" w:cs="Arial"/>
          <w:b/>
          <w:color w:val="000000"/>
          <w:sz w:val="22"/>
          <w:szCs w:val="22"/>
        </w:rPr>
        <w:t>PONUJA</w:t>
      </w:r>
    </w:p>
    <w:p w14:paraId="7C4C00B8" w14:textId="77777777" w:rsidR="00AC0E18" w:rsidRPr="006C1F2E" w:rsidRDefault="00AC0E18" w:rsidP="00AC0E1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14:paraId="0AC4A09D" w14:textId="3F5CD83F" w:rsidR="00AC0E18" w:rsidRPr="006C1F2E" w:rsidRDefault="00AC0E18" w:rsidP="006B5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288" w:lineRule="auto"/>
        <w:contextualSpacing w:val="0"/>
        <w:jc w:val="both"/>
        <w:rPr>
          <w:rFonts w:ascii="Trebuchet MS" w:hAnsi="Trebuchet MS" w:cs="Arial"/>
          <w:b/>
          <w:color w:val="000000"/>
        </w:rPr>
      </w:pPr>
      <w:r w:rsidRPr="006C1F2E">
        <w:rPr>
          <w:rFonts w:ascii="Trebuchet MS" w:hAnsi="Trebuchet MS" w:cs="Arial"/>
          <w:b/>
          <w:color w:val="000000"/>
        </w:rPr>
        <w:t xml:space="preserve">il ribasso globale unico e incondizionato </w:t>
      </w:r>
      <w:r w:rsidRPr="006C1F2E">
        <w:rPr>
          <w:rFonts w:ascii="Trebuchet MS" w:hAnsi="Trebuchet MS" w:cs="Arial"/>
          <w:color w:val="000000"/>
        </w:rPr>
        <w:t>del</w:t>
      </w:r>
      <w:r w:rsidR="009C0FCC" w:rsidRPr="006C1F2E">
        <w:rPr>
          <w:rFonts w:ascii="Trebuchet MS" w:hAnsi="Trebuchet MS" w:cs="Arial"/>
          <w:color w:val="000000"/>
        </w:rPr>
        <w:t xml:space="preserve">/ </w:t>
      </w:r>
      <w:r w:rsidR="009C0FCC" w:rsidRPr="006C1F2E">
        <w:rPr>
          <w:rFonts w:ascii="Trebuchet MS" w:hAnsi="Trebuchet MS" w:cs="Arial"/>
          <w:b/>
        </w:rPr>
        <w:t>skupno in brezpogojno nižanje cene</w:t>
      </w:r>
      <w:r w:rsidR="009C0FCC" w:rsidRPr="006C1F2E">
        <w:rPr>
          <w:rFonts w:ascii="Trebuchet MS" w:hAnsi="Trebuchet MS" w:cs="Arial"/>
        </w:rPr>
        <w:t xml:space="preserve"> v višini</w:t>
      </w:r>
      <w:r w:rsidRPr="006C1F2E">
        <w:rPr>
          <w:rFonts w:ascii="Trebuchet MS" w:hAnsi="Trebuchet MS" w:cs="Arial"/>
          <w:color w:val="000000"/>
        </w:rPr>
        <w:t xml:space="preserve"> ___________________% (in cifre</w:t>
      </w:r>
      <w:r w:rsidR="009C0FCC" w:rsidRPr="006C1F2E">
        <w:rPr>
          <w:rFonts w:ascii="Trebuchet MS" w:hAnsi="Trebuchet MS" w:cs="Arial"/>
          <w:color w:val="000000"/>
        </w:rPr>
        <w:t>/</w:t>
      </w:r>
      <w:r w:rsidR="009C0FCC" w:rsidRPr="006C1F2E">
        <w:rPr>
          <w:rFonts w:ascii="Trebuchet MS" w:hAnsi="Trebuchet MS" w:cs="Arial"/>
        </w:rPr>
        <w:t xml:space="preserve"> s številko</w:t>
      </w:r>
      <w:r w:rsidRPr="006C1F2E">
        <w:rPr>
          <w:rFonts w:ascii="Trebuchet MS" w:hAnsi="Trebuchet MS" w:cs="Arial"/>
          <w:color w:val="000000"/>
        </w:rPr>
        <w:t>), (dicasi</w:t>
      </w:r>
      <w:r w:rsidR="009C0FCC" w:rsidRPr="006C1F2E">
        <w:rPr>
          <w:rFonts w:ascii="Trebuchet MS" w:hAnsi="Trebuchet MS" w:cs="Arial"/>
          <w:color w:val="000000"/>
        </w:rPr>
        <w:t>/</w:t>
      </w:r>
      <w:r w:rsidR="009C0FCC" w:rsidRPr="006C1F2E">
        <w:rPr>
          <w:rFonts w:ascii="Trebuchet MS" w:hAnsi="Trebuchet MS" w:cs="Arial"/>
        </w:rPr>
        <w:t xml:space="preserve"> z besedo</w:t>
      </w:r>
      <w:r w:rsidRPr="006C1F2E">
        <w:rPr>
          <w:rFonts w:ascii="Trebuchet MS" w:hAnsi="Trebuchet MS" w:cs="Arial"/>
          <w:color w:val="000000"/>
        </w:rPr>
        <w:t xml:space="preserve"> </w:t>
      </w:r>
      <w:r w:rsidR="009C0FCC" w:rsidRPr="006C1F2E">
        <w:rPr>
          <w:rFonts w:ascii="Trebuchet MS" w:hAnsi="Trebuchet MS" w:cs="Arial"/>
          <w:color w:val="000000"/>
        </w:rPr>
        <w:t>___________________________</w:t>
      </w:r>
      <w:r w:rsidRPr="006C1F2E">
        <w:rPr>
          <w:rFonts w:ascii="Trebuchet MS" w:hAnsi="Trebuchet MS" w:cs="Arial"/>
          <w:color w:val="000000"/>
        </w:rPr>
        <w:t xml:space="preserve"> virgola</w:t>
      </w:r>
      <w:r w:rsidR="009C0FCC" w:rsidRPr="006C1F2E">
        <w:rPr>
          <w:rFonts w:ascii="Trebuchet MS" w:hAnsi="Trebuchet MS" w:cs="Arial"/>
          <w:color w:val="000000"/>
        </w:rPr>
        <w:t>/</w:t>
      </w:r>
      <w:r w:rsidR="009C0FCC" w:rsidRPr="006C1F2E">
        <w:rPr>
          <w:rFonts w:ascii="Trebuchet MS" w:hAnsi="Trebuchet MS" w:cs="Arial"/>
        </w:rPr>
        <w:t>celih</w:t>
      </w:r>
      <w:r w:rsidRPr="006C1F2E">
        <w:rPr>
          <w:rFonts w:ascii="Trebuchet MS" w:hAnsi="Trebuchet MS" w:cs="Arial"/>
          <w:color w:val="000000"/>
        </w:rPr>
        <w:t xml:space="preserve"> _______________________________ per cento, in lettere</w:t>
      </w:r>
      <w:r w:rsidR="009C0FCC" w:rsidRPr="006C1F2E">
        <w:rPr>
          <w:rFonts w:ascii="Trebuchet MS" w:hAnsi="Trebuchet MS" w:cs="Arial"/>
          <w:color w:val="000000"/>
        </w:rPr>
        <w:t xml:space="preserve">/ </w:t>
      </w:r>
      <w:r w:rsidR="009C0FCC" w:rsidRPr="006C1F2E">
        <w:rPr>
          <w:rFonts w:ascii="Trebuchet MS" w:hAnsi="Trebuchet MS" w:cs="Arial"/>
        </w:rPr>
        <w:t>odstotkov</w:t>
      </w:r>
      <w:r w:rsidRPr="006C1F2E">
        <w:rPr>
          <w:rFonts w:ascii="Trebuchet MS" w:hAnsi="Trebuchet MS" w:cs="Arial"/>
          <w:color w:val="000000"/>
        </w:rPr>
        <w:t>), sull’importo posto a base di gara di</w:t>
      </w:r>
      <w:r w:rsidR="00EA5D3D">
        <w:rPr>
          <w:rFonts w:ascii="Trebuchet MS" w:hAnsi="Trebuchet MS" w:cs="Arial"/>
          <w:color w:val="000000"/>
        </w:rPr>
        <w:t xml:space="preserve"> €</w:t>
      </w:r>
      <w:r w:rsidRPr="006C1F2E">
        <w:rPr>
          <w:rFonts w:ascii="Trebuchet MS" w:hAnsi="Trebuchet MS" w:cs="Arial"/>
          <w:color w:val="000000"/>
        </w:rPr>
        <w:t xml:space="preserve"> </w:t>
      </w:r>
      <w:r w:rsidR="00DA4BDF" w:rsidRPr="00641BD7">
        <w:rPr>
          <w:rFonts w:ascii="Trebuchet MS" w:hAnsi="Trebuchet MS" w:cs="Arial"/>
          <w:b/>
          <w:bCs/>
          <w:color w:val="000000"/>
        </w:rPr>
        <w:t>6</w:t>
      </w:r>
      <w:r w:rsidR="00641BD7" w:rsidRPr="00641BD7">
        <w:rPr>
          <w:rFonts w:ascii="Trebuchet MS" w:hAnsi="Trebuchet MS" w:cs="Arial"/>
          <w:b/>
          <w:bCs/>
          <w:color w:val="000000"/>
        </w:rPr>
        <w:t>7</w:t>
      </w:r>
      <w:r w:rsidR="00DA4BDF" w:rsidRPr="00641BD7">
        <w:rPr>
          <w:rFonts w:ascii="Trebuchet MS" w:hAnsi="Trebuchet MS" w:cs="Arial"/>
          <w:b/>
          <w:bCs/>
          <w:color w:val="000000"/>
        </w:rPr>
        <w:t>.</w:t>
      </w:r>
      <w:r w:rsidR="00641BD7" w:rsidRPr="00641BD7">
        <w:rPr>
          <w:rFonts w:ascii="Trebuchet MS" w:hAnsi="Trebuchet MS" w:cs="Arial"/>
          <w:b/>
          <w:bCs/>
          <w:color w:val="000000"/>
        </w:rPr>
        <w:t>55</w:t>
      </w:r>
      <w:r w:rsidR="00DA4BDF" w:rsidRPr="00641BD7">
        <w:rPr>
          <w:rFonts w:ascii="Trebuchet MS" w:hAnsi="Trebuchet MS" w:cs="Arial"/>
          <w:b/>
          <w:bCs/>
          <w:color w:val="000000"/>
        </w:rPr>
        <w:t>5,</w:t>
      </w:r>
      <w:r w:rsidR="00641BD7" w:rsidRPr="00641BD7">
        <w:rPr>
          <w:rFonts w:ascii="Trebuchet MS" w:hAnsi="Trebuchet MS" w:cs="Arial"/>
          <w:b/>
          <w:bCs/>
          <w:color w:val="000000"/>
        </w:rPr>
        <w:t>98</w:t>
      </w:r>
      <w:r w:rsidRPr="006C1F2E">
        <w:rPr>
          <w:rFonts w:ascii="Trebuchet MS" w:hAnsi="Trebuchet MS" w:cs="Arial"/>
          <w:color w:val="000000"/>
        </w:rPr>
        <w:t>, IVA</w:t>
      </w:r>
      <w:r w:rsidR="00FF575F">
        <w:rPr>
          <w:rFonts w:ascii="Trebuchet MS" w:hAnsi="Trebuchet MS" w:cs="Arial"/>
          <w:color w:val="000000"/>
        </w:rPr>
        <w:t xml:space="preserve">, </w:t>
      </w:r>
      <w:r w:rsidR="00FF575F" w:rsidRPr="35AAACD7">
        <w:rPr>
          <w:rFonts w:ascii="Trebuchet MS" w:eastAsia="Trebuchet MS" w:hAnsi="Trebuchet MS" w:cs="Trebuchet MS"/>
        </w:rPr>
        <w:t xml:space="preserve">oneri assistenziali e previdenziali di </w:t>
      </w:r>
      <w:r w:rsidR="00FF575F" w:rsidRPr="35AAACD7">
        <w:rPr>
          <w:rFonts w:ascii="Trebuchet MS" w:eastAsia="Trebuchet MS" w:hAnsi="Trebuchet MS" w:cs="Trebuchet MS"/>
        </w:rPr>
        <w:lastRenderedPageBreak/>
        <w:t>legge se dovuti</w:t>
      </w:r>
      <w:r w:rsidRPr="006C1F2E">
        <w:rPr>
          <w:rFonts w:ascii="Trebuchet MS" w:hAnsi="Trebuchet MS" w:cs="Arial"/>
          <w:color w:val="000000"/>
        </w:rPr>
        <w:t xml:space="preserve"> e oneri della sicurezza derivanti da rischi di natura interferenziale esclusi</w:t>
      </w:r>
      <w:r w:rsidR="009C0FCC" w:rsidRPr="006C1F2E">
        <w:rPr>
          <w:rFonts w:ascii="Trebuchet MS" w:hAnsi="Trebuchet MS" w:cs="Arial"/>
          <w:color w:val="000000"/>
        </w:rPr>
        <w:t xml:space="preserve"> - </w:t>
      </w:r>
      <w:r w:rsidR="009C0FCC" w:rsidRPr="006C1F2E">
        <w:rPr>
          <w:rFonts w:ascii="Trebuchet MS" w:hAnsi="Trebuchet MS" w:cs="Arial"/>
        </w:rPr>
        <w:t xml:space="preserve">glede na najvišji začetno določeni skupni znesek po razpisu v višini </w:t>
      </w:r>
      <w:r w:rsidR="00110ACE" w:rsidRPr="00641BD7">
        <w:rPr>
          <w:rFonts w:ascii="Trebuchet MS" w:hAnsi="Trebuchet MS" w:cs="Arial"/>
          <w:b/>
          <w:bCs/>
          <w:color w:val="000000"/>
        </w:rPr>
        <w:t>67.555,98</w:t>
      </w:r>
      <w:r w:rsidR="00110ACE" w:rsidRPr="00DA4BDF">
        <w:rPr>
          <w:rFonts w:ascii="Trebuchet MS" w:hAnsi="Trebuchet MS" w:cs="Arial"/>
          <w:color w:val="000000"/>
        </w:rPr>
        <w:t xml:space="preserve"> </w:t>
      </w:r>
      <w:r w:rsidR="009C0FCC" w:rsidRPr="006C1F2E">
        <w:rPr>
          <w:rFonts w:ascii="Trebuchet MS" w:hAnsi="Trebuchet MS" w:cs="Arial"/>
        </w:rPr>
        <w:t>EUR brez DDV</w:t>
      </w:r>
      <w:r w:rsidR="009E2667">
        <w:rPr>
          <w:rFonts w:ascii="Trebuchet MS" w:hAnsi="Trebuchet MS" w:cs="Arial"/>
        </w:rPr>
        <w:t xml:space="preserve">, </w:t>
      </w:r>
      <w:r w:rsidR="009E2667">
        <w:rPr>
          <w:rFonts w:ascii="Trebuchet MS" w:hAnsi="Trebuchet MS"/>
        </w:rPr>
        <w:t>morebitne zakonske obveznosti iz socialnega zavarovanja</w:t>
      </w:r>
      <w:r w:rsidR="009C0FCC" w:rsidRPr="006C1F2E">
        <w:rPr>
          <w:rFonts w:ascii="Trebuchet MS" w:hAnsi="Trebuchet MS" w:cs="Arial"/>
        </w:rPr>
        <w:t xml:space="preserve"> in stroškov za varnost zaradi tveganj medsebojnih vplivov</w:t>
      </w:r>
      <w:r w:rsidRPr="006C1F2E">
        <w:rPr>
          <w:rFonts w:ascii="Trebuchet MS" w:hAnsi="Trebuchet MS" w:cs="Arial"/>
          <w:color w:val="000000"/>
        </w:rPr>
        <w:t>;</w:t>
      </w:r>
      <w:r w:rsidRPr="006C1F2E">
        <w:rPr>
          <w:rFonts w:ascii="Trebuchet MS" w:hAnsi="Trebuchet MS" w:cs="Arial"/>
          <w:b/>
          <w:color w:val="000000"/>
        </w:rPr>
        <w:t xml:space="preserve"> </w:t>
      </w:r>
    </w:p>
    <w:p w14:paraId="34524DA0" w14:textId="1C70E43D" w:rsidR="00AC0E18" w:rsidRPr="006C1F2E" w:rsidRDefault="00AC0E18" w:rsidP="00AC0E1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Trebuchet MS" w:hAnsi="Trebuchet MS" w:cs="Arial"/>
          <w:color w:val="000000"/>
        </w:rPr>
      </w:pPr>
      <w:r w:rsidRPr="006C1F2E">
        <w:rPr>
          <w:rFonts w:ascii="Trebuchet MS" w:hAnsi="Trebuchet MS" w:cs="Arial"/>
          <w:b/>
          <w:color w:val="000000"/>
        </w:rPr>
        <w:t>il prezzo complessivo dell’appalto</w:t>
      </w:r>
      <w:r w:rsidRPr="006C1F2E">
        <w:rPr>
          <w:rFonts w:ascii="Trebuchet MS" w:hAnsi="Trebuchet MS" w:cs="Arial"/>
          <w:color w:val="000000"/>
        </w:rPr>
        <w:t xml:space="preserve"> - IVA </w:t>
      </w:r>
      <w:r w:rsidR="00BE30E9" w:rsidRPr="006C1F2E">
        <w:rPr>
          <w:rFonts w:ascii="Trebuchet MS" w:hAnsi="Trebuchet MS" w:cs="Arial"/>
          <w:color w:val="000000"/>
        </w:rPr>
        <w:t>esclusa</w:t>
      </w:r>
      <w:r w:rsidRPr="006C1F2E">
        <w:rPr>
          <w:rFonts w:ascii="Trebuchet MS" w:hAnsi="Trebuchet MS" w:cs="Arial"/>
          <w:color w:val="000000"/>
        </w:rPr>
        <w:t xml:space="preserve"> - pari a</w:t>
      </w:r>
      <w:r w:rsidR="003A0C88" w:rsidRPr="006C1F2E">
        <w:rPr>
          <w:rFonts w:ascii="Trebuchet MS" w:hAnsi="Trebuchet MS" w:cs="Arial"/>
          <w:color w:val="000000"/>
        </w:rPr>
        <w:t xml:space="preserve">/ </w:t>
      </w:r>
      <w:r w:rsidR="003A0C88" w:rsidRPr="006C1F2E">
        <w:rPr>
          <w:rFonts w:ascii="Trebuchet MS" w:hAnsi="Trebuchet MS" w:cs="Arial"/>
          <w:b/>
        </w:rPr>
        <w:t>Skupna cena naročila</w:t>
      </w:r>
      <w:r w:rsidR="003A0C88" w:rsidRPr="006C1F2E">
        <w:rPr>
          <w:rFonts w:ascii="Trebuchet MS" w:hAnsi="Trebuchet MS" w:cs="Arial"/>
        </w:rPr>
        <w:t xml:space="preserve"> - brez DDV - znaša</w:t>
      </w:r>
      <w:r w:rsidRPr="006C1F2E">
        <w:rPr>
          <w:rFonts w:ascii="Trebuchet MS" w:hAnsi="Trebuchet MS" w:cs="Arial"/>
          <w:color w:val="000000"/>
        </w:rPr>
        <w:t>:</w:t>
      </w:r>
    </w:p>
    <w:p w14:paraId="5478BB81" w14:textId="511FD93C" w:rsidR="00AC0E18" w:rsidRPr="006C1F2E" w:rsidRDefault="00AC0E18" w:rsidP="00AC0E1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€ (in cifre)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 xml:space="preserve"> - EUR (s številko)  </w:t>
      </w: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 _________________________________________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>___________</w:t>
      </w: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14:paraId="36BE2F89" w14:textId="77DA8A5B" w:rsidR="00AC0E18" w:rsidRPr="006C1F2E" w:rsidRDefault="00AC0E18" w:rsidP="00AC0E1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€ (in lettere)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 xml:space="preserve"> - EUR (z besedo)  </w:t>
      </w: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>_________________</w:t>
      </w:r>
    </w:p>
    <w:p w14:paraId="39327549" w14:textId="7F240DF3" w:rsidR="00AC0E18" w:rsidRPr="006C1F2E" w:rsidRDefault="00AC0E18" w:rsidP="00AC0E1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288" w:lineRule="auto"/>
        <w:contextualSpacing w:val="0"/>
        <w:jc w:val="both"/>
        <w:rPr>
          <w:rFonts w:ascii="Trebuchet MS" w:hAnsi="Trebuchet MS" w:cs="Arial"/>
          <w:color w:val="000000"/>
        </w:rPr>
      </w:pPr>
      <w:r w:rsidRPr="006C1F2E">
        <w:rPr>
          <w:rFonts w:ascii="Trebuchet MS" w:hAnsi="Trebuchet MS" w:cs="Arial"/>
          <w:color w:val="000000"/>
        </w:rPr>
        <w:t>ai sensi dell’art. 95, comma 10, del D.Lgs. 50/2016, i costi (IVA esclusa) relativi alla sicurezza generale dell’operatore economico ed afferenti all’esercizio dell’attività svolta dal medesimo operatore sono pari a</w:t>
      </w:r>
      <w:r w:rsidR="00854CF6" w:rsidRPr="006C1F2E">
        <w:rPr>
          <w:rFonts w:ascii="Trebuchet MS" w:hAnsi="Trebuchet MS" w:cs="Arial"/>
          <w:color w:val="000000"/>
        </w:rPr>
        <w:t xml:space="preserve"> - Skladno s 1. odstavkom 95. člena Zak. odloka 50/2016 splošni stroški za varnost (brez DDV) ekonomskega subjekta, ki se nanašajo na izvajanje aktivnosti, znašajo</w:t>
      </w:r>
      <w:r w:rsidRPr="006C1F2E">
        <w:rPr>
          <w:rFonts w:ascii="Trebuchet MS" w:hAnsi="Trebuchet MS" w:cs="Arial"/>
          <w:color w:val="000000"/>
        </w:rPr>
        <w:t>:</w:t>
      </w:r>
    </w:p>
    <w:p w14:paraId="5FCA352E" w14:textId="786249DB" w:rsidR="00AC0E18" w:rsidRPr="006C1F2E" w:rsidRDefault="00AC0E18" w:rsidP="00AC0E1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Trebuchet MS" w:hAnsi="Trebuchet MS" w:cs="Arial"/>
          <w:color w:val="000000"/>
        </w:rPr>
      </w:pPr>
      <w:r w:rsidRPr="006C1F2E">
        <w:rPr>
          <w:rFonts w:ascii="Trebuchet MS" w:hAnsi="Trebuchet MS" w:cs="Arial"/>
          <w:color w:val="000000"/>
        </w:rPr>
        <w:t>€</w:t>
      </w:r>
      <w:r w:rsidR="00854CF6" w:rsidRPr="006C1F2E">
        <w:rPr>
          <w:rFonts w:ascii="Trebuchet MS" w:hAnsi="Trebuchet MS" w:cs="Arial"/>
          <w:color w:val="000000"/>
        </w:rPr>
        <w:t>/ EUR ______________</w:t>
      </w:r>
      <w:r w:rsidRPr="006C1F2E">
        <w:rPr>
          <w:rFonts w:ascii="Trebuchet MS" w:hAnsi="Trebuchet MS" w:cs="Arial"/>
          <w:color w:val="000000"/>
        </w:rPr>
        <w:t xml:space="preserve"> (in cifre</w:t>
      </w:r>
      <w:r w:rsidR="00854CF6" w:rsidRPr="006C1F2E">
        <w:rPr>
          <w:rFonts w:ascii="Trebuchet MS" w:hAnsi="Trebuchet MS" w:cs="Arial"/>
          <w:color w:val="000000"/>
        </w:rPr>
        <w:t xml:space="preserve"> - s številko</w:t>
      </w:r>
      <w:r w:rsidRPr="006C1F2E">
        <w:rPr>
          <w:rFonts w:ascii="Trebuchet MS" w:hAnsi="Trebuchet MS" w:cs="Arial"/>
          <w:color w:val="000000"/>
        </w:rPr>
        <w:t>); €</w:t>
      </w:r>
      <w:r w:rsidR="00854CF6" w:rsidRPr="006C1F2E">
        <w:rPr>
          <w:rFonts w:ascii="Trebuchet MS" w:hAnsi="Trebuchet MS" w:cs="Arial"/>
          <w:color w:val="000000"/>
        </w:rPr>
        <w:t>/ EUR</w:t>
      </w:r>
      <w:r w:rsidRPr="006C1F2E">
        <w:rPr>
          <w:rFonts w:ascii="Trebuchet MS" w:hAnsi="Trebuchet MS" w:cs="Arial"/>
          <w:color w:val="000000"/>
        </w:rPr>
        <w:t xml:space="preserve"> ____</w:t>
      </w:r>
      <w:r w:rsidR="00854CF6" w:rsidRPr="006C1F2E">
        <w:rPr>
          <w:rFonts w:ascii="Trebuchet MS" w:hAnsi="Trebuchet MS" w:cs="Arial"/>
          <w:color w:val="000000"/>
        </w:rPr>
        <w:t>_____________</w:t>
      </w:r>
      <w:r w:rsidRPr="006C1F2E">
        <w:rPr>
          <w:rFonts w:ascii="Trebuchet MS" w:hAnsi="Trebuchet MS" w:cs="Arial"/>
          <w:color w:val="000000"/>
        </w:rPr>
        <w:t>(in lettere</w:t>
      </w:r>
      <w:r w:rsidR="00854CF6" w:rsidRPr="006C1F2E">
        <w:rPr>
          <w:rFonts w:ascii="Trebuchet MS" w:hAnsi="Trebuchet MS" w:cs="Arial"/>
          <w:color w:val="000000"/>
        </w:rPr>
        <w:t xml:space="preserve"> - z besedo</w:t>
      </w:r>
      <w:r w:rsidRPr="006C1F2E">
        <w:rPr>
          <w:rFonts w:ascii="Trebuchet MS" w:hAnsi="Trebuchet MS" w:cs="Arial"/>
          <w:color w:val="000000"/>
        </w:rPr>
        <w:t>)</w:t>
      </w:r>
    </w:p>
    <w:p w14:paraId="2E56032D" w14:textId="77777777" w:rsidR="00BE6852" w:rsidRPr="006C1F2E" w:rsidRDefault="00BE6852" w:rsidP="00BE6852">
      <w:pPr>
        <w:widowControl w:val="0"/>
        <w:ind w:left="4"/>
        <w:jc w:val="both"/>
        <w:rPr>
          <w:rFonts w:ascii="Trebuchet MS" w:hAnsi="Trebuchet MS" w:cs="Arial"/>
          <w:sz w:val="22"/>
          <w:szCs w:val="22"/>
        </w:rPr>
      </w:pPr>
    </w:p>
    <w:p w14:paraId="520AF974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A10CAAF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6C1F2E" w:rsidRDefault="00854CF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(luogo, data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Pr="006C1F2E">
        <w:rPr>
          <w:rFonts w:ascii="Trebuchet MS" w:hAnsi="Trebuchet MS" w:cs="Arial"/>
          <w:sz w:val="22"/>
          <w:szCs w:val="22"/>
          <w:lang w:val="it-IT"/>
        </w:rPr>
        <w:t>kraj in datum</w:t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4235B172" w14:textId="4C45A978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="00854CF6" w:rsidRPr="006C1F2E">
        <w:rPr>
          <w:rFonts w:ascii="Trebuchet MS" w:hAnsi="Trebuchet MS" w:cs="Arial"/>
          <w:sz w:val="22"/>
          <w:szCs w:val="22"/>
          <w:lang w:val="it-IT"/>
        </w:rPr>
        <w:t>Podpisnik</w:t>
      </w:r>
    </w:p>
    <w:p w14:paraId="20E53E0E" w14:textId="77777777" w:rsidR="005D69A6" w:rsidRPr="006C1F2E" w:rsidRDefault="005D69A6" w:rsidP="005D69A6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58A582F" w14:textId="0042F4C4" w:rsidR="005D69A6" w:rsidRPr="006C1F2E" w:rsidRDefault="005D69A6" w:rsidP="005D69A6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 xml:space="preserve"> </w:t>
      </w: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>(Firma leggibile)</w:t>
      </w:r>
    </w:p>
    <w:p w14:paraId="23B4B3AF" w14:textId="68376CBB" w:rsidR="00854CF6" w:rsidRPr="006C1F2E" w:rsidRDefault="00854CF6" w:rsidP="005D69A6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                                     [ČITLJIV PODPIS]</w:t>
      </w:r>
    </w:p>
    <w:p w14:paraId="7765C648" w14:textId="77777777" w:rsidR="005D69A6" w:rsidRPr="006C1F2E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27CD1FFC" w14:textId="77777777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0AF286E" w14:textId="64624E65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color w:val="000000"/>
          <w:sz w:val="22"/>
          <w:szCs w:val="22"/>
        </w:rPr>
        <w:t xml:space="preserve">N.B.: 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>L’istanza e le dichiarazioni ivi previste sono rese e sottoscritte dal concorrente/legale rappresentante del concorrente e quindi, a seconda della natura giuridica dello stesso:</w:t>
      </w:r>
    </w:p>
    <w:p w14:paraId="1AAED81C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singolo;</w:t>
      </w:r>
    </w:p>
    <w:p w14:paraId="40A55CF9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associato candidato alla prestazione dei servizi oggetto di gara;</w:t>
      </w:r>
    </w:p>
    <w:p w14:paraId="22EC9C24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dello studio associato;</w:t>
      </w:r>
    </w:p>
    <w:p w14:paraId="6A2EE931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professionisti;</w:t>
      </w:r>
    </w:p>
    <w:p w14:paraId="24B4EE05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ingegneria;</w:t>
      </w:r>
    </w:p>
    <w:p w14:paraId="4C1BFAE6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prestatore di servizio/legale rappresentante del prestatore di servizio;</w:t>
      </w:r>
    </w:p>
    <w:p w14:paraId="68753586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 consorzio stabile;</w:t>
      </w:r>
    </w:p>
    <w:p w14:paraId="73934C10" w14:textId="77777777" w:rsidR="00044AA2" w:rsidRPr="006608CC" w:rsidRDefault="00044AA2" w:rsidP="00044AA2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mandatario/legale rappresentante del mandatario in caso di raggruppamento temporaneo già costituito;</w:t>
      </w:r>
    </w:p>
    <w:p w14:paraId="74DA01B6" w14:textId="77777777" w:rsidR="00044AA2" w:rsidRPr="00F1223F" w:rsidRDefault="00044AA2" w:rsidP="00044AA2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14:paraId="6A80A5B7" w14:textId="77777777" w:rsidR="00044AA2" w:rsidRPr="00F1223F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</w:p>
    <w:p w14:paraId="0F662B31" w14:textId="77777777" w:rsidR="00D14853" w:rsidRPr="006C1F2E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78CBEA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4D79D372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Žig in čitljiv podpis</w:t>
      </w: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18C70E53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277D33C9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lastRenderedPageBreak/>
        <w:t xml:space="preserve">(timbro e firma leggibile - 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Žig in čitljiv podpis</w:t>
      </w: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09387140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555D65D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7B17B3ED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Žig in čitljiv podpis</w:t>
      </w: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D6189E6" w14:textId="77777777" w:rsidR="00854CF6" w:rsidRPr="006C1F2E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2723A0F0" w14:textId="65DF94EF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N.B.</w:t>
      </w:r>
      <w:r w:rsidRPr="006C1F2E">
        <w:rPr>
          <w:rFonts w:ascii="Trebuchet MS" w:hAnsi="Trebuchet MS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77777777" w:rsidR="00854CF6" w:rsidRPr="006C1F2E" w:rsidRDefault="00854CF6" w:rsidP="00854CF6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Opomba:</w:t>
      </w:r>
      <w:r w:rsidRPr="006C1F2E">
        <w:rPr>
          <w:rFonts w:ascii="Trebuchet MS" w:hAnsi="Trebuchet MS" w:cs="Arial"/>
          <w:i/>
          <w:sz w:val="22"/>
          <w:szCs w:val="22"/>
        </w:rPr>
        <w:tab/>
        <w:t>Izjavi se priloži fotokopija veljavnega osebnega dokumenta podpisnika/ov.</w:t>
      </w:r>
    </w:p>
    <w:p w14:paraId="1CE1CEF0" w14:textId="77777777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DCC860F" w14:textId="77777777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>N.B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6C1F2E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4FA3D25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  <w:t>Qualora la documentazione venga sottoscritta  dal “procuratore/i” della società, dovrà essere allegata copia della relativa procura notarile (GENERALE O SPECIALE) o altro documento da cui evincere i poteri di rappresentanza.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4A7B5771" w14:textId="77777777" w:rsidR="00854CF6" w:rsidRPr="006C1F2E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 xml:space="preserve">Opomba: 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Vsaka stran</w:t>
      </w:r>
      <w:r w:rsidRPr="006C1F2E">
        <w:rPr>
          <w:rFonts w:ascii="Trebuchet MS" w:hAnsi="Trebuchet MS" w:cs="Arial"/>
          <w:i/>
          <w:sz w:val="22"/>
          <w:szCs w:val="22"/>
        </w:rPr>
        <w:t xml:space="preserve"> tega obrazca mora biti 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žigosana in parafirana s strani zakonitega zastopnika/prokurista družbe.</w:t>
      </w:r>
    </w:p>
    <w:p w14:paraId="78D66769" w14:textId="77777777" w:rsidR="00854CF6" w:rsidRPr="006C1F2E" w:rsidRDefault="00854CF6" w:rsidP="00854CF6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  <w:t xml:space="preserve">Če dokumentacijo podpiše/jo »prokuristi/i« družbe, je treba izjavi priložiti kopijo notarskega pooblastila (splošnega </w:t>
      </w:r>
      <w:r w:rsidRPr="006C1F2E">
        <w:rPr>
          <w:rFonts w:ascii="Trebuchet MS" w:hAnsi="Trebuchet MS" w:cs="Arial"/>
          <w:b/>
          <w:i/>
          <w:sz w:val="22"/>
          <w:szCs w:val="22"/>
        </w:rPr>
        <w:t>ali</w:t>
      </w:r>
      <w:r w:rsidRPr="006C1F2E">
        <w:rPr>
          <w:rFonts w:ascii="Trebuchet MS" w:hAnsi="Trebuchet MS" w:cs="Arial"/>
          <w:i/>
          <w:sz w:val="22"/>
          <w:szCs w:val="22"/>
        </w:rPr>
        <w:t xml:space="preserve"> posebnega) ali drug dokument, iz katerega bo razvidno pooblastilo za zastopanje.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3F5FC361" w14:textId="602CB2F2" w:rsidR="00854CF6" w:rsidRPr="006C1F2E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0B06DC7B" w14:textId="77777777" w:rsidR="00D14853" w:rsidRPr="006C1F2E" w:rsidRDefault="00D14853" w:rsidP="00D14853">
      <w:pPr>
        <w:jc w:val="both"/>
        <w:rPr>
          <w:rFonts w:ascii="Trebuchet MS" w:hAnsi="Trebuchet MS" w:cs="Arial"/>
          <w:sz w:val="22"/>
          <w:szCs w:val="22"/>
        </w:rPr>
      </w:pPr>
    </w:p>
    <w:p w14:paraId="1B65F62C" w14:textId="58E345FE" w:rsidR="00206F06" w:rsidRPr="006C1F2E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sectPr w:rsidR="00206F06" w:rsidRPr="006C1F2E" w:rsidSect="00AC42E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31EB6" w14:textId="77777777" w:rsidR="00403AD9" w:rsidRDefault="00403AD9">
      <w:r>
        <w:separator/>
      </w:r>
    </w:p>
  </w:endnote>
  <w:endnote w:type="continuationSeparator" w:id="0">
    <w:p w14:paraId="635DAC80" w14:textId="77777777" w:rsidR="00403AD9" w:rsidRDefault="00403AD9">
      <w:r>
        <w:continuationSeparator/>
      </w:r>
    </w:p>
  </w:endnote>
  <w:endnote w:id="1">
    <w:p w14:paraId="73483222" w14:textId="43CD5385" w:rsidR="00A77A19" w:rsidRPr="00AA3A73" w:rsidRDefault="00A77A19">
      <w:pPr>
        <w:pStyle w:val="Testonotadichiusura"/>
        <w:rPr>
          <w:rFonts w:ascii="Trebuchet MS" w:hAnsi="Trebuchet MS"/>
        </w:rPr>
      </w:pPr>
      <w:r w:rsidRPr="00AA3A73">
        <w:rPr>
          <w:rStyle w:val="Rimandonotadichiusura"/>
          <w:rFonts w:ascii="Trebuchet MS" w:hAnsi="Trebuchet MS"/>
        </w:rPr>
        <w:endnoteRef/>
      </w:r>
      <w:r w:rsidRPr="00AA3A73">
        <w:rPr>
          <w:rFonts w:ascii="Trebuchet MS" w:hAnsi="Trebuchet MS"/>
        </w:rPr>
        <w:t xml:space="preserve"> </w:t>
      </w:r>
      <w:r w:rsidR="007B2C75" w:rsidRPr="00AA3A73">
        <w:rPr>
          <w:rFonts w:ascii="Trebuchet MS" w:hAnsi="Trebuchet MS"/>
        </w:rPr>
        <w:t>Istruzioni</w:t>
      </w:r>
    </w:p>
    <w:p w14:paraId="1530EBCC" w14:textId="77777777" w:rsidR="00BE2381" w:rsidRPr="00AA3A73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AA3A73">
        <w:rPr>
          <w:rFonts w:ascii="Trebuchet MS" w:eastAsia="Trebuchet MS" w:hAnsi="Trebuchet MS" w:cs="Trebuchet MS"/>
          <w:sz w:val="20"/>
          <w:szCs w:val="20"/>
        </w:rPr>
        <w:t xml:space="preserve">l’operatore economico potrà procedere ai sensi del D.P.R. 26 ottobre 1972, n. 642, rubricato “Disciplina sull’imposta di bollo” e ss.mm.ii., mediante il pagamento tramite il modello “F23” dell’Agenzia delle Entrate </w:t>
      </w:r>
      <w:r w:rsidRPr="00AA3A73">
        <w:rPr>
          <w:rFonts w:ascii="Trebuchet MS" w:eastAsia="Trebuchet MS" w:hAnsi="Trebuchet MS" w:cs="Trebuchet MS"/>
          <w:b/>
          <w:bCs/>
          <w:sz w:val="20"/>
          <w:szCs w:val="20"/>
        </w:rPr>
        <w:t>(codice tributo: 456T; causale: “RP”; codice ufficio di cui al punto 6 del modello “F23”: codice dell’ufficio territorialmente competente in ragione del luogo dove sarà eseguito il pagamento; indicare nella causale il CIG della presente procedura di gara con l’indicazione del riferimento all’offerta economica)</w:t>
      </w:r>
      <w:r w:rsidRPr="00AA3A73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10D2B97E" w14:textId="77777777" w:rsidR="00BE2381" w:rsidRPr="00AA3A73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AA3A73">
        <w:rPr>
          <w:rFonts w:ascii="Trebuchet MS" w:eastAsia="Trebuchet MS" w:hAnsi="Trebuchet MS" w:cs="Trebuchet MS"/>
          <w:sz w:val="20"/>
          <w:szCs w:val="20"/>
        </w:rPr>
        <w:t xml:space="preserve">La dimostrazione dell’avvenuto pagamento dell’imposta di bollo potrà essere fornita allegando la copia della ricevuta di versamento. </w:t>
      </w:r>
    </w:p>
    <w:p w14:paraId="7F22DC14" w14:textId="77777777" w:rsidR="00BE2381" w:rsidRPr="00AA3A73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AA3A73">
        <w:rPr>
          <w:rFonts w:ascii="Trebuchet MS" w:eastAsia="Trebuchet MS" w:hAnsi="Trebuchet MS" w:cs="Trebuchet MS"/>
          <w:sz w:val="20"/>
          <w:szCs w:val="20"/>
        </w:rPr>
        <w:t xml:space="preserve">In caso di assenza di versamento, il GECT GO sarà tenuto agli obblighi di cui all’articolo 19 del suddetto D.P.R. n. 642/1972. </w:t>
      </w:r>
    </w:p>
    <w:p w14:paraId="7761EC24" w14:textId="4C50D7E7" w:rsidR="00BE2381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AA3A73">
        <w:rPr>
          <w:rFonts w:ascii="Trebuchet MS" w:eastAsia="Trebuchet MS" w:hAnsi="Trebuchet MS" w:cs="Trebuchet MS"/>
          <w:sz w:val="20"/>
          <w:szCs w:val="20"/>
        </w:rPr>
        <w:t>In caso di R.T., l’imposta di bollo da pagare è unica per l’intero R.T.</w:t>
      </w:r>
      <w:r w:rsidRPr="00BE2381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547787E4" w14:textId="08A520E8" w:rsidR="00AA3A73" w:rsidRDefault="00AA3A73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6D73BFE" w14:textId="77777777" w:rsidR="00AA3A73" w:rsidRPr="0053017F" w:rsidRDefault="00AA3A73" w:rsidP="00AA3A73">
      <w:pPr>
        <w:pStyle w:val="Testonotadichiusura"/>
        <w:rPr>
          <w:rFonts w:ascii="Trebuchet MS" w:hAnsi="Trebuchet MS"/>
        </w:rPr>
      </w:pPr>
      <w:r w:rsidRPr="0053017F">
        <w:rPr>
          <w:rStyle w:val="Rimandonotadichiusura"/>
          <w:rFonts w:ascii="Trebuchet MS" w:hAnsi="Trebuchet MS"/>
        </w:rPr>
        <w:endnoteRef/>
      </w:r>
      <w:r w:rsidRPr="0053017F">
        <w:rPr>
          <w:rFonts w:ascii="Trebuchet MS" w:hAnsi="Trebuchet MS"/>
        </w:rPr>
        <w:t xml:space="preserve"> Navodila</w:t>
      </w:r>
    </w:p>
    <w:p w14:paraId="5A253093" w14:textId="77777777" w:rsidR="00AA3A73" w:rsidRPr="0053017F" w:rsidRDefault="00AA3A73" w:rsidP="00AA3A73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53017F">
        <w:rPr>
          <w:rFonts w:ascii="Trebuchet MS" w:hAnsi="Trebuchet MS"/>
          <w:sz w:val="20"/>
          <w:szCs w:val="20"/>
        </w:rPr>
        <w:t xml:space="preserve">Gospodarski subjekt lahko ravna v skladu z OPR št. 642 z dne 26. oktobra 1972, v rubriki »Ureditev v zvezi s takso« z n.s.d., s plačilom na podlagi obrazca »F23« Agencije za prihodke </w:t>
      </w:r>
      <w:r w:rsidRPr="0053017F">
        <w:rPr>
          <w:rFonts w:ascii="Trebuchet MS" w:hAnsi="Trebuchet MS"/>
          <w:b/>
          <w:bCs/>
          <w:sz w:val="20"/>
          <w:szCs w:val="20"/>
        </w:rPr>
        <w:t>(šifra prispevka: 456T; namen: “RP”; šifra službe iz točke 6 obrazca »F23«: oznaka območne pristojne službe po kraju, kjer bo izvršen plačilo; v namenu navesti šifro CIG za ta razpis z navedbo sklica na ekonomsko ponudbo)</w:t>
      </w:r>
      <w:r w:rsidRPr="0053017F">
        <w:rPr>
          <w:rFonts w:ascii="Trebuchet MS" w:hAnsi="Trebuchet MS"/>
          <w:sz w:val="20"/>
          <w:szCs w:val="20"/>
        </w:rPr>
        <w:t xml:space="preserve">. </w:t>
      </w:r>
    </w:p>
    <w:p w14:paraId="5FC5652C" w14:textId="77777777" w:rsidR="00AA3A73" w:rsidRPr="0053017F" w:rsidRDefault="00AA3A73" w:rsidP="00AA3A73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53017F">
        <w:rPr>
          <w:rFonts w:ascii="Trebuchet MS" w:hAnsi="Trebuchet MS"/>
          <w:sz w:val="20"/>
          <w:szCs w:val="20"/>
        </w:rPr>
        <w:t xml:space="preserve">Dokazilo o izvršenem plačilu takse se lahko priloži kopiji potrdila o plačilu. </w:t>
      </w:r>
    </w:p>
    <w:p w14:paraId="32C726CC" w14:textId="77777777" w:rsidR="00AA3A73" w:rsidRPr="0053017F" w:rsidRDefault="00AA3A73" w:rsidP="00AA3A73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53017F">
        <w:rPr>
          <w:rFonts w:ascii="Trebuchet MS" w:hAnsi="Trebuchet MS"/>
          <w:sz w:val="20"/>
          <w:szCs w:val="20"/>
        </w:rPr>
        <w:t xml:space="preserve">V primeru neplačila bo EZTS GO dolžan ravnati v skladu s členom 19 zgoraj navedenega OPR št. 642/1972. </w:t>
      </w:r>
    </w:p>
    <w:p w14:paraId="1D282379" w14:textId="77777777" w:rsidR="00AA3A73" w:rsidRPr="00BE2381" w:rsidRDefault="00AA3A73" w:rsidP="00AA3A73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53017F">
        <w:rPr>
          <w:rFonts w:ascii="Trebuchet MS" w:hAnsi="Trebuchet MS"/>
          <w:sz w:val="20"/>
          <w:szCs w:val="20"/>
        </w:rPr>
        <w:t>V primeru začasnega združenja kandidatov se plača enotna taksa za celotno začasno združenje kandidatov.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41EC070C" w14:textId="77777777" w:rsidR="00AA3A73" w:rsidRPr="00BE2381" w:rsidRDefault="00AA3A73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0" w:name="_GoBack"/>
      <w:bookmarkEnd w:id="0"/>
    </w:p>
    <w:p w14:paraId="3709FCB8" w14:textId="77777777" w:rsidR="00BE2381" w:rsidRPr="007B2C75" w:rsidRDefault="00BE2381">
      <w:pPr>
        <w:pStyle w:val="Testonotadichiusura"/>
        <w:rPr>
          <w:rFonts w:ascii="Trebuchet MS" w:hAnsi="Trebuchet M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38A6F89A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DB5C07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3163B91C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5C07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849B4" w14:textId="77777777" w:rsidR="00403AD9" w:rsidRDefault="00403AD9">
      <w:r>
        <w:separator/>
      </w:r>
    </w:p>
  </w:footnote>
  <w:footnote w:type="continuationSeparator" w:id="0">
    <w:p w14:paraId="7848C14A" w14:textId="77777777" w:rsidR="00403AD9" w:rsidRDefault="0040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04FAFBFF" w:rsidR="00E204AF" w:rsidRPr="006C1F2E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 w:cs="Arial"/>
        <w:b/>
      </w:rPr>
      <w:t xml:space="preserve">ALLEGATO </w:t>
    </w:r>
    <w:r w:rsidR="00B2596B">
      <w:rPr>
        <w:rFonts w:ascii="Trebuchet MS" w:hAnsi="Trebuchet MS" w:cs="Arial"/>
        <w:b/>
      </w:rPr>
      <w:t>C</w:t>
    </w:r>
    <w:r w:rsidRPr="006C1F2E">
      <w:rPr>
        <w:rFonts w:ascii="Trebuchet MS" w:hAnsi="Trebuchet MS" w:cs="Arial"/>
        <w:b/>
      </w:rPr>
      <w:t xml:space="preserve"> - MODELLO </w:t>
    </w:r>
    <w:r w:rsidR="00687089" w:rsidRPr="006C1F2E">
      <w:rPr>
        <w:rFonts w:ascii="Trebuchet MS" w:hAnsi="Trebuchet MS" w:cs="Arial"/>
        <w:b/>
      </w:rPr>
      <w:t>OFFEC</w:t>
    </w:r>
    <w:r w:rsidRPr="006C1F2E">
      <w:rPr>
        <w:rFonts w:ascii="Trebuchet MS" w:hAnsi="Trebuchet MS" w:cs="Arial"/>
        <w:b/>
      </w:rPr>
      <w:t>.</w:t>
    </w:r>
  </w:p>
  <w:p w14:paraId="6267FFBB" w14:textId="06C986C5" w:rsidR="00CB1B1D" w:rsidRPr="006C1F2E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/>
        <w:b/>
      </w:rPr>
      <w:t xml:space="preserve">PRILOGA </w:t>
    </w:r>
    <w:r w:rsidR="00B2596B">
      <w:rPr>
        <w:rFonts w:ascii="Trebuchet MS" w:hAnsi="Trebuchet MS"/>
        <w:b/>
      </w:rPr>
      <w:t>C</w:t>
    </w:r>
    <w:r w:rsidRPr="006C1F2E">
      <w:rPr>
        <w:rFonts w:ascii="Trebuchet MS" w:hAnsi="Trebuchet MS"/>
        <w:b/>
      </w:rPr>
      <w:t xml:space="preserve"> - OBRAZEC 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4AA2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0ACE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1519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B29A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AD9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52F7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4F06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BD7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B59C7"/>
    <w:rsid w:val="006C1F2E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2C75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801E58"/>
    <w:rsid w:val="0080236C"/>
    <w:rsid w:val="008031FA"/>
    <w:rsid w:val="00810312"/>
    <w:rsid w:val="0081082D"/>
    <w:rsid w:val="00810E27"/>
    <w:rsid w:val="00813993"/>
    <w:rsid w:val="00813A92"/>
    <w:rsid w:val="008174E9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37CE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6A0D"/>
    <w:rsid w:val="00897E70"/>
    <w:rsid w:val="008A10DC"/>
    <w:rsid w:val="008A4EB5"/>
    <w:rsid w:val="008A6587"/>
    <w:rsid w:val="008B1161"/>
    <w:rsid w:val="008B3E82"/>
    <w:rsid w:val="008C3864"/>
    <w:rsid w:val="008D4706"/>
    <w:rsid w:val="008D4715"/>
    <w:rsid w:val="008D62E4"/>
    <w:rsid w:val="008E0209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4302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1761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2667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77A19"/>
    <w:rsid w:val="00A8030E"/>
    <w:rsid w:val="00A827DE"/>
    <w:rsid w:val="00A82D17"/>
    <w:rsid w:val="00A97129"/>
    <w:rsid w:val="00A97A58"/>
    <w:rsid w:val="00AA323D"/>
    <w:rsid w:val="00AA3A73"/>
    <w:rsid w:val="00AA3E35"/>
    <w:rsid w:val="00AA44D1"/>
    <w:rsid w:val="00AA700B"/>
    <w:rsid w:val="00AB4A10"/>
    <w:rsid w:val="00AB6229"/>
    <w:rsid w:val="00AB6921"/>
    <w:rsid w:val="00AB6FFA"/>
    <w:rsid w:val="00AB7A54"/>
    <w:rsid w:val="00AC0E18"/>
    <w:rsid w:val="00AC159C"/>
    <w:rsid w:val="00AC42E3"/>
    <w:rsid w:val="00AC66B0"/>
    <w:rsid w:val="00AD5E45"/>
    <w:rsid w:val="00AD7CE3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1313C"/>
    <w:rsid w:val="00B133CB"/>
    <w:rsid w:val="00B165DF"/>
    <w:rsid w:val="00B23E47"/>
    <w:rsid w:val="00B2596B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E16FD"/>
    <w:rsid w:val="00BE232A"/>
    <w:rsid w:val="00BE2381"/>
    <w:rsid w:val="00BE30E9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86864"/>
    <w:rsid w:val="00D9042F"/>
    <w:rsid w:val="00D90D42"/>
    <w:rsid w:val="00D9367A"/>
    <w:rsid w:val="00DA0C70"/>
    <w:rsid w:val="00DA1243"/>
    <w:rsid w:val="00DA3FBE"/>
    <w:rsid w:val="00DA4BDF"/>
    <w:rsid w:val="00DA569F"/>
    <w:rsid w:val="00DA79B7"/>
    <w:rsid w:val="00DB11D4"/>
    <w:rsid w:val="00DB1391"/>
    <w:rsid w:val="00DB1419"/>
    <w:rsid w:val="00DB248F"/>
    <w:rsid w:val="00DB5C07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5031"/>
    <w:rsid w:val="00E362D5"/>
    <w:rsid w:val="00E373F3"/>
    <w:rsid w:val="00E40111"/>
    <w:rsid w:val="00E53B3B"/>
    <w:rsid w:val="00E54E0D"/>
    <w:rsid w:val="00E559FE"/>
    <w:rsid w:val="00E56C16"/>
    <w:rsid w:val="00E602A3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A5D3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A77A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77A19"/>
  </w:style>
  <w:style w:type="character" w:styleId="Rimandonotadichiusura">
    <w:name w:val="endnote reference"/>
    <w:basedOn w:val="Carpredefinitoparagrafo"/>
    <w:semiHidden/>
    <w:unhideWhenUsed/>
    <w:rsid w:val="00A77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AFA3D-ABAA-4FAE-B621-E5446610D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C5A47-8C8B-4EDC-900A-DFFC32004835}"/>
</file>

<file path=customXml/itemProps3.xml><?xml version="1.0" encoding="utf-8"?>
<ds:datastoreItem xmlns:ds="http://schemas.openxmlformats.org/officeDocument/2006/customXml" ds:itemID="{A9F02811-1E11-4451-86E7-DA9649A43F49}"/>
</file>

<file path=customXml/itemProps4.xml><?xml version="1.0" encoding="utf-8"?>
<ds:datastoreItem xmlns:ds="http://schemas.openxmlformats.org/officeDocument/2006/customXml" ds:itemID="{B7EAEFE0-498F-4006-B924-A875B1E02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22</cp:revision>
  <cp:lastPrinted>2017-07-04T09:27:00Z</cp:lastPrinted>
  <dcterms:created xsi:type="dcterms:W3CDTF">2018-05-21T13:50:00Z</dcterms:created>
  <dcterms:modified xsi:type="dcterms:W3CDTF">2019-06-07T09:38:00Z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